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23" w:rsidRDefault="00533023" w:rsidP="00533023">
      <w:pPr>
        <w:shd w:val="clear" w:color="auto" w:fill="FFFFFF"/>
        <w:spacing w:after="0" w:line="240" w:lineRule="auto"/>
        <w:jc w:val="both"/>
        <w:rPr>
          <w:rFonts w:eastAsia="Times New Roman" w:cs="Times New Roman"/>
          <w:b/>
          <w:bCs/>
          <w:color w:val="1A0DAB"/>
          <w:sz w:val="32"/>
          <w:szCs w:val="32"/>
          <w:lang w:eastAsia="ru-RU"/>
        </w:rPr>
      </w:pPr>
      <w:hyperlink r:id="rId4" w:history="1">
        <w:bookmarkStart w:id="0" w:name="_GoBack"/>
        <w:r w:rsidRPr="00533023">
          <w:rPr>
            <w:rFonts w:eastAsia="Times New Roman" w:cs="Times New Roman"/>
            <w:b/>
            <w:bCs/>
            <w:color w:val="1A0DAB"/>
            <w:sz w:val="32"/>
            <w:szCs w:val="32"/>
            <w:lang w:eastAsia="ru-RU"/>
          </w:rPr>
          <w:t>Федеральный закон от 27.07.2010 N 193-ФЗ</w:t>
        </w:r>
        <w:bookmarkEnd w:id="0"/>
        <w:r w:rsidRPr="00533023">
          <w:rPr>
            <w:rFonts w:eastAsia="Times New Roman" w:cs="Times New Roman"/>
            <w:b/>
            <w:bCs/>
            <w:color w:val="1A0DAB"/>
            <w:sz w:val="32"/>
            <w:szCs w:val="32"/>
            <w:lang w:eastAsia="ru-RU"/>
          </w:rPr>
          <w:t xml:space="preserve"> (ред. от 26.07.2019) </w:t>
        </w:r>
        <w:r>
          <w:rPr>
            <w:rFonts w:eastAsia="Times New Roman" w:cs="Times New Roman"/>
            <w:b/>
            <w:bCs/>
            <w:color w:val="1A0DAB"/>
            <w:sz w:val="32"/>
            <w:szCs w:val="32"/>
            <w:lang w:eastAsia="ru-RU"/>
          </w:rPr>
          <w:t>«</w:t>
        </w:r>
        <w:r w:rsidRPr="00533023">
          <w:rPr>
            <w:rFonts w:eastAsia="Times New Roman" w:cs="Times New Roman"/>
            <w:b/>
            <w:bCs/>
            <w:color w:val="1A0DAB"/>
            <w:sz w:val="32"/>
            <w:szCs w:val="32"/>
            <w:lang w:eastAsia="ru-RU"/>
          </w:rPr>
          <w:t>Об альтернативной процедуре урегулирования споров с участием посредника (процедуре медиации)</w:t>
        </w:r>
      </w:hyperlink>
      <w:r>
        <w:rPr>
          <w:rFonts w:eastAsia="Times New Roman" w:cs="Times New Roman"/>
          <w:b/>
          <w:bCs/>
          <w:color w:val="1A0DAB"/>
          <w:sz w:val="32"/>
          <w:szCs w:val="32"/>
          <w:lang w:eastAsia="ru-RU"/>
        </w:rPr>
        <w:t>»</w:t>
      </w:r>
    </w:p>
    <w:p w:rsidR="00533023" w:rsidRDefault="00533023" w:rsidP="00533023">
      <w:pPr>
        <w:shd w:val="clear" w:color="auto" w:fill="FFFFFF"/>
        <w:spacing w:after="0" w:line="240" w:lineRule="auto"/>
        <w:jc w:val="both"/>
        <w:rPr>
          <w:rFonts w:eastAsia="Times New Roman" w:cs="Times New Roman"/>
          <w:b/>
          <w:bCs/>
          <w:color w:val="1A0DAB"/>
          <w:sz w:val="32"/>
          <w:szCs w:val="32"/>
          <w:lang w:eastAsia="ru-RU"/>
        </w:rPr>
      </w:pPr>
    </w:p>
    <w:p w:rsidR="00533023" w:rsidRPr="00533023" w:rsidRDefault="00533023" w:rsidP="00533023">
      <w:pPr>
        <w:shd w:val="clear" w:color="auto" w:fill="FFFFFF"/>
        <w:spacing w:after="0" w:line="240" w:lineRule="auto"/>
        <w:jc w:val="both"/>
        <w:rPr>
          <w:rFonts w:eastAsia="Times New Roman" w:cs="Times New Roman"/>
          <w:b/>
          <w:bCs/>
          <w:color w:val="1A0DAB"/>
          <w:sz w:val="32"/>
          <w:szCs w:val="32"/>
          <w:lang w:eastAsia="ru-RU"/>
        </w:rPr>
      </w:pPr>
    </w:p>
    <w:p w:rsidR="00533023" w:rsidRPr="00533023" w:rsidRDefault="00533023" w:rsidP="00533023">
      <w:pPr>
        <w:shd w:val="clear" w:color="auto" w:fill="FFFFFF"/>
        <w:spacing w:after="0" w:line="240" w:lineRule="auto"/>
        <w:jc w:val="both"/>
        <w:outlineLvl w:val="0"/>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 Предмет регулирования и сфера действия настоящего Федерального закона</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(в ред. Федерального </w:t>
      </w:r>
      <w:hyperlink r:id="rId5" w:anchor="dst100262" w:history="1">
        <w:r w:rsidRPr="00533023">
          <w:rPr>
            <w:rFonts w:eastAsia="Times New Roman" w:cs="Times New Roman"/>
            <w:color w:val="1A0DAB"/>
            <w:sz w:val="32"/>
            <w:szCs w:val="32"/>
            <w:lang w:eastAsia="ru-RU"/>
          </w:rPr>
          <w:t>закона</w:t>
        </w:r>
      </w:hyperlink>
      <w:r w:rsidRPr="00533023">
        <w:rPr>
          <w:rFonts w:eastAsia="Times New Roman" w:cs="Times New Roman"/>
          <w:color w:val="828282"/>
          <w:sz w:val="32"/>
          <w:szCs w:val="32"/>
          <w:lang w:eastAsia="ru-RU"/>
        </w:rPr>
        <w:t> от 26.07.2019 N 197-ФЗ)</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(см. текст в предыдущей </w:t>
      </w:r>
      <w:hyperlink r:id="rId6" w:history="1">
        <w:r w:rsidRPr="00533023">
          <w:rPr>
            <w:rFonts w:eastAsia="Times New Roman" w:cs="Times New Roman"/>
            <w:color w:val="1A0DAB"/>
            <w:sz w:val="32"/>
            <w:szCs w:val="32"/>
            <w:lang w:eastAsia="ru-RU"/>
          </w:rPr>
          <w:t>редакции</w:t>
        </w:r>
      </w:hyperlink>
      <w:r w:rsidRPr="00533023">
        <w:rPr>
          <w:rFonts w:eastAsia="Times New Roman" w:cs="Times New Roman"/>
          <w:color w:val="828282"/>
          <w:sz w:val="32"/>
          <w:szCs w:val="32"/>
          <w:lang w:eastAsia="ru-RU"/>
        </w:rPr>
        <w:t>)</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3. Если споры возникли из иных, не указанных в </w:t>
      </w:r>
      <w:hyperlink r:id="rId7" w:anchor="dst100010" w:history="1">
        <w:r w:rsidRPr="00533023">
          <w:rPr>
            <w:rFonts w:eastAsia="Times New Roman" w:cs="Times New Roman"/>
            <w:color w:val="1A0DAB"/>
            <w:sz w:val="32"/>
            <w:szCs w:val="32"/>
            <w:u w:val="single"/>
            <w:lang w:eastAsia="ru-RU"/>
          </w:rPr>
          <w:t>части 2</w:t>
        </w:r>
      </w:hyperlink>
      <w:r w:rsidRPr="00533023">
        <w:rPr>
          <w:rFonts w:eastAsia="Times New Roman" w:cs="Times New Roman"/>
          <w:color w:val="000000"/>
          <w:sz w:val="32"/>
          <w:szCs w:val="32"/>
          <w:lang w:eastAsia="ru-RU"/>
        </w:rPr>
        <w:t>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4. Процедура медиации может применяться после возникновения споров, рассматриваемых в порядке гражданского судопроизводства, административного судопроизводства и судопроизводства в арбитражных судах.</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(в ред. Федерального </w:t>
      </w:r>
      <w:hyperlink r:id="rId8" w:anchor="dst100263" w:history="1">
        <w:r w:rsidRPr="00533023">
          <w:rPr>
            <w:rFonts w:eastAsia="Times New Roman" w:cs="Times New Roman"/>
            <w:color w:val="1A0DAB"/>
            <w:sz w:val="32"/>
            <w:szCs w:val="32"/>
            <w:lang w:eastAsia="ru-RU"/>
          </w:rPr>
          <w:t>закона</w:t>
        </w:r>
      </w:hyperlink>
      <w:r w:rsidRPr="00533023">
        <w:rPr>
          <w:rFonts w:eastAsia="Times New Roman" w:cs="Times New Roman"/>
          <w:color w:val="828282"/>
          <w:sz w:val="32"/>
          <w:szCs w:val="32"/>
          <w:lang w:eastAsia="ru-RU"/>
        </w:rPr>
        <w:t> от 26.07.2019 N 197-ФЗ)</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(см. текст в предыдущей </w:t>
      </w:r>
      <w:hyperlink r:id="rId9" w:history="1">
        <w:r w:rsidRPr="00533023">
          <w:rPr>
            <w:rFonts w:eastAsia="Times New Roman" w:cs="Times New Roman"/>
            <w:color w:val="1A0DAB"/>
            <w:sz w:val="32"/>
            <w:szCs w:val="32"/>
            <w:lang w:eastAsia="ru-RU"/>
          </w:rPr>
          <w:t>редакции</w:t>
        </w:r>
      </w:hyperlink>
      <w:r w:rsidRPr="00533023">
        <w:rPr>
          <w:rFonts w:eastAsia="Times New Roman" w:cs="Times New Roman"/>
          <w:color w:val="828282"/>
          <w:sz w:val="32"/>
          <w:szCs w:val="32"/>
          <w:lang w:eastAsia="ru-RU"/>
        </w:rPr>
        <w:t>)</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5. Процедура медиации не применяется к коллективным трудовым спорам, а также спорам, возникающим из отношений, указанных в </w:t>
      </w:r>
      <w:hyperlink r:id="rId10" w:anchor="dst100010" w:history="1">
        <w:r w:rsidRPr="00533023">
          <w:rPr>
            <w:rFonts w:eastAsia="Times New Roman" w:cs="Times New Roman"/>
            <w:color w:val="1A0DAB"/>
            <w:sz w:val="32"/>
            <w:szCs w:val="32"/>
            <w:u w:val="single"/>
            <w:lang w:eastAsia="ru-RU"/>
          </w:rPr>
          <w:t>части 2</w:t>
        </w:r>
      </w:hyperlink>
      <w:r w:rsidRPr="00533023">
        <w:rPr>
          <w:rFonts w:eastAsia="Times New Roman" w:cs="Times New Roman"/>
          <w:color w:val="000000"/>
          <w:sz w:val="32"/>
          <w:szCs w:val="32"/>
          <w:lang w:eastAsia="ru-RU"/>
        </w:rPr>
        <w:t>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lastRenderedPageBreak/>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2. Основные понятия, используемые в настоящем Федеральном законе</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Для целей настоящего Федерального закона используются следующие основные понятия: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стороны - желающие урегулировать спор с помощью процедуры медиации субъекты отношений, указанных в </w:t>
      </w:r>
      <w:hyperlink r:id="rId11" w:anchor="dst100008" w:history="1">
        <w:r w:rsidRPr="00533023">
          <w:rPr>
            <w:rFonts w:eastAsia="Times New Roman" w:cs="Times New Roman"/>
            <w:color w:val="1A0DAB"/>
            <w:sz w:val="32"/>
            <w:szCs w:val="32"/>
            <w:u w:val="single"/>
            <w:lang w:eastAsia="ru-RU"/>
          </w:rPr>
          <w:t>статье 1</w:t>
        </w:r>
      </w:hyperlink>
      <w:r w:rsidRPr="00533023">
        <w:rPr>
          <w:rFonts w:eastAsia="Times New Roman" w:cs="Times New Roman"/>
          <w:sz w:val="32"/>
          <w:szCs w:val="32"/>
          <w:lang w:eastAsia="ru-RU"/>
        </w:rPr>
        <w:t> настоящего Федерального закона;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3. Принципы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 xml:space="preserve">Процедура медиации проводится при взаимном волеизъявлении сторон на основе принципов добровольности, конфиденциальности, </w:t>
      </w:r>
      <w:r w:rsidRPr="00533023">
        <w:rPr>
          <w:rFonts w:eastAsia="Times New Roman" w:cs="Times New Roman"/>
          <w:sz w:val="32"/>
          <w:szCs w:val="32"/>
          <w:lang w:eastAsia="ru-RU"/>
        </w:rPr>
        <w:lastRenderedPageBreak/>
        <w:t>сотрудничества и равноправия сторон, беспристрастности и независимости медиатора.</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4. Применение процедуры медиации при рассмотрении спора судом или третейским судом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w:t>
      </w:r>
      <w:hyperlink r:id="rId12" w:history="1">
        <w:r w:rsidRPr="00533023">
          <w:rPr>
            <w:rFonts w:eastAsia="Times New Roman" w:cs="Times New Roman"/>
            <w:color w:val="1A0DAB"/>
            <w:sz w:val="32"/>
            <w:szCs w:val="32"/>
            <w:u w:val="single"/>
            <w:lang w:eastAsia="ru-RU"/>
          </w:rPr>
          <w:t>законодательством</w:t>
        </w:r>
      </w:hyperlink>
      <w:r w:rsidRPr="00533023">
        <w:rPr>
          <w:rFonts w:eastAsia="Times New Roman" w:cs="Times New Roman"/>
          <w:sz w:val="32"/>
          <w:szCs w:val="32"/>
          <w:lang w:eastAsia="ru-RU"/>
        </w:rPr>
        <w:t>.</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5. Конфиденциальность информации, относящейся к процедуре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lastRenderedPageBreak/>
        <w:t>2) мнениях или предложениях, высказанных одной из сторон в отношении возможности урегулирования спора;</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3) признаниях, сделанных одной из сторон в ходе проведения процедуры медиации;</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4) готовности одной из сторон принять предложение медиатора или другой стороны об урегулировании спора.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6. Условие раскрытия медиатором информации, относящейся к процедуре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7. Условия применения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Проведение процедуры медиации начинается со дня заключения сторонами соглашения о проведении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 xml:space="preserve">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w:t>
      </w:r>
      <w:r w:rsidRPr="00533023">
        <w:rPr>
          <w:rFonts w:eastAsia="Times New Roman" w:cs="Times New Roman"/>
          <w:sz w:val="32"/>
          <w:szCs w:val="32"/>
          <w:lang w:eastAsia="ru-RU"/>
        </w:rPr>
        <w:lastRenderedPageBreak/>
        <w:t>срока не получила согласие другой стороны на применение процедуры медиации, такое предложение считается отклоненным.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6. Предложение об обращении к процедуре медиации должно содержать сведения, указанные в </w:t>
      </w:r>
      <w:hyperlink r:id="rId13" w:anchor="dst100050" w:history="1">
        <w:r w:rsidRPr="00533023">
          <w:rPr>
            <w:rFonts w:eastAsia="Times New Roman" w:cs="Times New Roman"/>
            <w:color w:val="1A0DAB"/>
            <w:sz w:val="32"/>
            <w:szCs w:val="32"/>
            <w:u w:val="single"/>
            <w:lang w:eastAsia="ru-RU"/>
          </w:rPr>
          <w:t>части 2 статьи 8</w:t>
        </w:r>
      </w:hyperlink>
      <w:r w:rsidRPr="00533023">
        <w:rPr>
          <w:rFonts w:eastAsia="Times New Roman" w:cs="Times New Roman"/>
          <w:sz w:val="32"/>
          <w:szCs w:val="32"/>
          <w:lang w:eastAsia="ru-RU"/>
        </w:rPr>
        <w:t> настоящего Федерального закона.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8. Соглашение о проведении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Соглашение о проведении процедуры медиации заключается в письменной форме.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Соглашение о проведении процедуры медиации должно содержать сведения:</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1) о предмете спора;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о медиаторе, медиаторах или об организации, осуществляющей деятельность по обеспечению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о порядке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об условиях участия сторон в расходах, связанных с проведением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5) о сроках проведения процедуры медиации.</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9. Выбор и назначение медиатора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Для проведения процедуры медиации стороны по взаимному согласию выбирают одного или нескольких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10. Оплата деятельности по проведению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lastRenderedPageBreak/>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11. Порядок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Порядок проведения процедуры медиации устанавливается соглашением о проведении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1) виды споров, урегулирование которых проводится в соответствии с данными правилами;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порядок выбора или назначения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порядок участия сторон в расходах, связанных с проведением процедуры медиации;</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lastRenderedPageBreak/>
        <w:t>5. Медиатор не вправе вносить, если стороны не договорились об ином, предложения об урегулировании спора.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12. Медиативное соглашение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Медиативное соглашение подлежит исполнению на основе принципов добровольности и добросовестности сторон.</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w:t>
      </w:r>
      <w:hyperlink r:id="rId14" w:history="1">
        <w:r w:rsidRPr="00533023">
          <w:rPr>
            <w:rFonts w:eastAsia="Times New Roman" w:cs="Times New Roman"/>
            <w:color w:val="1A0DAB"/>
            <w:sz w:val="32"/>
            <w:szCs w:val="32"/>
            <w:u w:val="single"/>
            <w:lang w:eastAsia="ru-RU"/>
          </w:rPr>
          <w:t>законодательством</w:t>
        </w:r>
      </w:hyperlink>
      <w:r w:rsidRPr="00533023">
        <w:rPr>
          <w:rFonts w:eastAsia="Times New Roman" w:cs="Times New Roman"/>
          <w:sz w:val="32"/>
          <w:szCs w:val="32"/>
          <w:lang w:eastAsia="ru-RU"/>
        </w:rPr>
        <w:t> или </w:t>
      </w:r>
      <w:hyperlink r:id="rId15" w:history="1">
        <w:r w:rsidRPr="00533023">
          <w:rPr>
            <w:rFonts w:eastAsia="Times New Roman" w:cs="Times New Roman"/>
            <w:color w:val="1A0DAB"/>
            <w:sz w:val="32"/>
            <w:szCs w:val="32"/>
            <w:u w:val="single"/>
            <w:lang w:eastAsia="ru-RU"/>
          </w:rPr>
          <w:t>законодательством</w:t>
        </w:r>
      </w:hyperlink>
      <w:r w:rsidRPr="00533023">
        <w:rPr>
          <w:rFonts w:eastAsia="Times New Roman" w:cs="Times New Roman"/>
          <w:sz w:val="32"/>
          <w:szCs w:val="32"/>
          <w:lang w:eastAsia="ru-RU"/>
        </w:rPr>
        <w:t> о третейских судах, </w:t>
      </w:r>
      <w:hyperlink r:id="rId16" w:anchor="dst100124" w:history="1">
        <w:r w:rsidRPr="00533023">
          <w:rPr>
            <w:rFonts w:eastAsia="Times New Roman" w:cs="Times New Roman"/>
            <w:color w:val="1A0DAB"/>
            <w:sz w:val="32"/>
            <w:szCs w:val="32"/>
            <w:u w:val="single"/>
            <w:lang w:eastAsia="ru-RU"/>
          </w:rPr>
          <w:t>законодательством</w:t>
        </w:r>
      </w:hyperlink>
      <w:r w:rsidRPr="00533023">
        <w:rPr>
          <w:rFonts w:eastAsia="Times New Roman" w:cs="Times New Roman"/>
          <w:sz w:val="32"/>
          <w:szCs w:val="32"/>
          <w:lang w:eastAsia="ru-RU"/>
        </w:rPr>
        <w:t> о международном коммерческом арбитраже.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w:t>
      </w:r>
      <w:hyperlink r:id="rId17" w:history="1">
        <w:r w:rsidRPr="00533023">
          <w:rPr>
            <w:rFonts w:eastAsia="Times New Roman" w:cs="Times New Roman"/>
            <w:color w:val="1A0DAB"/>
            <w:sz w:val="32"/>
            <w:szCs w:val="32"/>
            <w:u w:val="single"/>
            <w:lang w:eastAsia="ru-RU"/>
          </w:rPr>
          <w:t>законодательства</w:t>
        </w:r>
      </w:hyperlink>
      <w:r w:rsidRPr="00533023">
        <w:rPr>
          <w:rFonts w:eastAsia="Times New Roman" w:cs="Times New Roman"/>
          <w:sz w:val="32"/>
          <w:szCs w:val="32"/>
          <w:lang w:eastAsia="ru-RU"/>
        </w:rPr>
        <w:t>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5.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lastRenderedPageBreak/>
        <w:t>(часть 5 введена Федеральным </w:t>
      </w:r>
      <w:hyperlink r:id="rId18" w:anchor="dst100264" w:history="1">
        <w:r w:rsidRPr="00533023">
          <w:rPr>
            <w:rFonts w:eastAsia="Times New Roman" w:cs="Times New Roman"/>
            <w:color w:val="1A0DAB"/>
            <w:sz w:val="32"/>
            <w:szCs w:val="32"/>
            <w:u w:val="single"/>
            <w:lang w:eastAsia="ru-RU"/>
          </w:rPr>
          <w:t>законом</w:t>
        </w:r>
      </w:hyperlink>
      <w:r w:rsidRPr="00533023">
        <w:rPr>
          <w:rFonts w:eastAsia="Times New Roman" w:cs="Times New Roman"/>
          <w:color w:val="828282"/>
          <w:sz w:val="32"/>
          <w:szCs w:val="32"/>
          <w:lang w:eastAsia="ru-RU"/>
        </w:rPr>
        <w:t> от 26.07.2019 N 197-ФЗ)</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13. Сроки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14. Прекращение процедуры медиации</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Процедура медиации прекращается в связи со следующими обстоятельствами: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заключение сторонами медиативного соглашения - со дня подписания такого соглашения;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5) истечение срока проведения процедуры медиации - со дня его истечения с учетом положений </w:t>
      </w:r>
      <w:hyperlink r:id="rId19" w:anchor="dst100081" w:history="1">
        <w:r w:rsidRPr="00533023">
          <w:rPr>
            <w:rFonts w:eastAsia="Times New Roman" w:cs="Times New Roman"/>
            <w:color w:val="1A0DAB"/>
            <w:sz w:val="32"/>
            <w:szCs w:val="32"/>
            <w:u w:val="single"/>
            <w:lang w:eastAsia="ru-RU"/>
          </w:rPr>
          <w:t>статьи 13</w:t>
        </w:r>
      </w:hyperlink>
      <w:r w:rsidRPr="00533023">
        <w:rPr>
          <w:rFonts w:eastAsia="Times New Roman" w:cs="Times New Roman"/>
          <w:sz w:val="32"/>
          <w:szCs w:val="32"/>
          <w:lang w:eastAsia="ru-RU"/>
        </w:rPr>
        <w:t> настоящего Федерального закона.</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15. Требования к медиаторам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Деятельность медиатора может осуществляться как на профессиональной, так и на непрофессиональной основе.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w:t>
      </w:r>
      <w:r w:rsidRPr="00533023">
        <w:rPr>
          <w:rFonts w:eastAsia="Times New Roman" w:cs="Times New Roman"/>
          <w:sz w:val="32"/>
          <w:szCs w:val="32"/>
          <w:lang w:eastAsia="ru-RU"/>
        </w:rPr>
        <w:lastRenderedPageBreak/>
        <w:t>требованиям, установленным </w:t>
      </w:r>
      <w:hyperlink r:id="rId20" w:anchor="dst100104" w:history="1">
        <w:r w:rsidRPr="00533023">
          <w:rPr>
            <w:rFonts w:eastAsia="Times New Roman" w:cs="Times New Roman"/>
            <w:color w:val="1A0DAB"/>
            <w:sz w:val="32"/>
            <w:szCs w:val="32"/>
            <w:u w:val="single"/>
            <w:lang w:eastAsia="ru-RU"/>
          </w:rPr>
          <w:t>статьей 16</w:t>
        </w:r>
      </w:hyperlink>
      <w:r w:rsidRPr="00533023">
        <w:rPr>
          <w:rFonts w:eastAsia="Times New Roman" w:cs="Times New Roman"/>
          <w:sz w:val="32"/>
          <w:szCs w:val="32"/>
          <w:lang w:eastAsia="ru-RU"/>
        </w:rPr>
        <w:t> настоящего Федерального закона.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Деятельность медиатора не является предпринимательской деятельностью.</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6. Медиатор не вправе: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быть представителем какой-либо стороны;</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оказывать какой-либо стороне юридическую, консультационную или иную помощь;</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делать без согласия сторон публичные заявления по существу спора.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16. Осуществление деятельности медиатора на профессиональной основе</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(в ред. Федерального </w:t>
      </w:r>
      <w:hyperlink r:id="rId21" w:anchor="dst101854" w:history="1">
        <w:r w:rsidRPr="00533023">
          <w:rPr>
            <w:rFonts w:eastAsia="Times New Roman" w:cs="Times New Roman"/>
            <w:color w:val="1A0DAB"/>
            <w:sz w:val="32"/>
            <w:szCs w:val="32"/>
            <w:u w:val="single"/>
            <w:lang w:eastAsia="ru-RU"/>
          </w:rPr>
          <w:t>закона</w:t>
        </w:r>
      </w:hyperlink>
      <w:r w:rsidRPr="00533023">
        <w:rPr>
          <w:rFonts w:eastAsia="Times New Roman" w:cs="Times New Roman"/>
          <w:color w:val="828282"/>
          <w:sz w:val="32"/>
          <w:szCs w:val="32"/>
          <w:lang w:eastAsia="ru-RU"/>
        </w:rPr>
        <w:t> от 02.07.2013 N 185-ФЗ)</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(см. текст в предыдущей </w:t>
      </w:r>
      <w:hyperlink r:id="rId22" w:history="1">
        <w:r w:rsidRPr="00533023">
          <w:rPr>
            <w:rFonts w:eastAsia="Times New Roman" w:cs="Times New Roman"/>
            <w:color w:val="1A0DAB"/>
            <w:sz w:val="32"/>
            <w:szCs w:val="32"/>
            <w:u w:val="single"/>
            <w:lang w:eastAsia="ru-RU"/>
          </w:rPr>
          <w:t>редакции</w:t>
        </w:r>
      </w:hyperlink>
      <w:r w:rsidRPr="00533023">
        <w:rPr>
          <w:rFonts w:eastAsia="Times New Roman" w:cs="Times New Roman"/>
          <w:color w:val="828282"/>
          <w:sz w:val="32"/>
          <w:szCs w:val="32"/>
          <w:lang w:eastAsia="ru-RU"/>
        </w:rPr>
        <w:t>)</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 xml:space="preserve">1.1. Осуществлять деятельность медиаторов на профессиональной основе могут также судьи, пребывающие в отставке. Списки судей, пребывающих в отставке и изъявивших желание осуществлять </w:t>
      </w:r>
      <w:r w:rsidRPr="00533023">
        <w:rPr>
          <w:rFonts w:eastAsia="Times New Roman" w:cs="Times New Roman"/>
          <w:sz w:val="32"/>
          <w:szCs w:val="32"/>
          <w:lang w:eastAsia="ru-RU"/>
        </w:rPr>
        <w:lastRenderedPageBreak/>
        <w:t>деятельность медиаторов на профессиональной основе, ведутся советами судей субъектов Российской Федерации.</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(часть 1.1 введена Федеральным </w:t>
      </w:r>
      <w:hyperlink r:id="rId23" w:anchor="dst100266" w:history="1">
        <w:r w:rsidRPr="00533023">
          <w:rPr>
            <w:rFonts w:eastAsia="Times New Roman" w:cs="Times New Roman"/>
            <w:color w:val="1A0DAB"/>
            <w:sz w:val="32"/>
            <w:szCs w:val="32"/>
            <w:u w:val="single"/>
            <w:lang w:eastAsia="ru-RU"/>
          </w:rPr>
          <w:t>законом</w:t>
        </w:r>
      </w:hyperlink>
      <w:r w:rsidRPr="00533023">
        <w:rPr>
          <w:rFonts w:eastAsia="Times New Roman" w:cs="Times New Roman"/>
          <w:color w:val="828282"/>
          <w:sz w:val="32"/>
          <w:szCs w:val="32"/>
          <w:lang w:eastAsia="ru-RU"/>
        </w:rPr>
        <w:t> от 26.07.2019 N 197-ФЗ)</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w:t>
      </w:r>
      <w:hyperlink r:id="rId24" w:history="1">
        <w:r w:rsidRPr="00533023">
          <w:rPr>
            <w:rFonts w:eastAsia="Times New Roman" w:cs="Times New Roman"/>
            <w:color w:val="1A0DAB"/>
            <w:sz w:val="32"/>
            <w:szCs w:val="32"/>
            <w:u w:val="single"/>
            <w:lang w:eastAsia="ru-RU"/>
          </w:rPr>
          <w:t>законодательством</w:t>
        </w:r>
      </w:hyperlink>
      <w:r w:rsidRPr="00533023">
        <w:rPr>
          <w:rFonts w:eastAsia="Times New Roman" w:cs="Times New Roman"/>
          <w:sz w:val="32"/>
          <w:szCs w:val="32"/>
          <w:lang w:eastAsia="ru-RU"/>
        </w:rPr>
        <w:t>.</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18. Саморегулируемая организация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Саморегулируемые организации медиаторов создаются в форме ассоциаций (союзов) или некоммерческих партнерств.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 xml:space="preserve">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w:t>
      </w:r>
      <w:r w:rsidRPr="00533023">
        <w:rPr>
          <w:rFonts w:eastAsia="Times New Roman" w:cs="Times New Roman"/>
          <w:sz w:val="32"/>
          <w:szCs w:val="32"/>
          <w:lang w:eastAsia="ru-RU"/>
        </w:rPr>
        <w:lastRenderedPageBreak/>
        <w:t>федеральным органом исполнительной власти, уполномоченным Правительством Российской Федерации.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(п. 1 в ред. Федерального </w:t>
      </w:r>
      <w:hyperlink r:id="rId25" w:anchor="dst100009" w:history="1">
        <w:r w:rsidRPr="00533023">
          <w:rPr>
            <w:rFonts w:eastAsia="Times New Roman" w:cs="Times New Roman"/>
            <w:color w:val="1A0DAB"/>
            <w:sz w:val="32"/>
            <w:szCs w:val="32"/>
            <w:u w:val="single"/>
            <w:lang w:eastAsia="ru-RU"/>
          </w:rPr>
          <w:t>закона</w:t>
        </w:r>
      </w:hyperlink>
      <w:r w:rsidRPr="00533023">
        <w:rPr>
          <w:rFonts w:eastAsia="Times New Roman" w:cs="Times New Roman"/>
          <w:color w:val="828282"/>
          <w:sz w:val="32"/>
          <w:szCs w:val="32"/>
          <w:lang w:eastAsia="ru-RU"/>
        </w:rPr>
        <w:t> от 23.07.2013 N 233-ФЗ)</w:t>
      </w:r>
    </w:p>
    <w:p w:rsidR="00533023" w:rsidRPr="00533023" w:rsidRDefault="00533023" w:rsidP="00533023">
      <w:pPr>
        <w:shd w:val="clear" w:color="auto" w:fill="FFFFFF"/>
        <w:spacing w:after="0" w:line="240" w:lineRule="auto"/>
        <w:jc w:val="both"/>
        <w:rPr>
          <w:rFonts w:eastAsia="Times New Roman" w:cs="Times New Roman"/>
          <w:color w:val="828282"/>
          <w:sz w:val="32"/>
          <w:szCs w:val="32"/>
          <w:lang w:eastAsia="ru-RU"/>
        </w:rPr>
      </w:pPr>
      <w:r w:rsidRPr="00533023">
        <w:rPr>
          <w:rFonts w:eastAsia="Times New Roman" w:cs="Times New Roman"/>
          <w:color w:val="828282"/>
          <w:sz w:val="32"/>
          <w:szCs w:val="32"/>
          <w:lang w:eastAsia="ru-RU"/>
        </w:rPr>
        <w:t>(см. текст в предыдущей </w:t>
      </w:r>
      <w:hyperlink r:id="rId26" w:history="1">
        <w:r w:rsidRPr="00533023">
          <w:rPr>
            <w:rFonts w:eastAsia="Times New Roman" w:cs="Times New Roman"/>
            <w:color w:val="1A0DAB"/>
            <w:sz w:val="32"/>
            <w:szCs w:val="32"/>
            <w:u w:val="single"/>
            <w:lang w:eastAsia="ru-RU"/>
          </w:rPr>
          <w:t>редакции</w:t>
        </w:r>
      </w:hyperlink>
      <w:r w:rsidRPr="00533023">
        <w:rPr>
          <w:rFonts w:eastAsia="Times New Roman" w:cs="Times New Roman"/>
          <w:color w:val="828282"/>
          <w:sz w:val="32"/>
          <w:szCs w:val="32"/>
          <w:lang w:eastAsia="ru-RU"/>
        </w:rPr>
        <w:t>)</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соответствие саморегулируемой организации требованиям, предусмотренным Федеральным </w:t>
      </w:r>
      <w:hyperlink r:id="rId27" w:history="1">
        <w:r w:rsidRPr="00533023">
          <w:rPr>
            <w:rFonts w:eastAsia="Times New Roman" w:cs="Times New Roman"/>
            <w:color w:val="1A0DAB"/>
            <w:sz w:val="32"/>
            <w:szCs w:val="32"/>
            <w:u w:val="single"/>
            <w:lang w:eastAsia="ru-RU"/>
          </w:rPr>
          <w:t>законом</w:t>
        </w:r>
      </w:hyperlink>
      <w:r w:rsidRPr="00533023">
        <w:rPr>
          <w:rFonts w:eastAsia="Times New Roman" w:cs="Times New Roman"/>
          <w:sz w:val="32"/>
          <w:szCs w:val="32"/>
          <w:lang w:eastAsia="ru-RU"/>
        </w:rPr>
        <w:t> от 1 декабря 2007 года N 315-ФЗ "О саморегулируемых организациях" (далее - Федеральный закон "О саморегулируемых организациях").</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6. Саморегулируемая организация медиаторов наряду с правами, определенными Федеральным </w:t>
      </w:r>
      <w:hyperlink r:id="rId28" w:history="1">
        <w:r w:rsidRPr="00533023">
          <w:rPr>
            <w:rFonts w:eastAsia="Times New Roman" w:cs="Times New Roman"/>
            <w:color w:val="1A0DAB"/>
            <w:sz w:val="32"/>
            <w:szCs w:val="32"/>
            <w:u w:val="single"/>
            <w:lang w:eastAsia="ru-RU"/>
          </w:rPr>
          <w:t>законом</w:t>
        </w:r>
      </w:hyperlink>
      <w:r w:rsidRPr="00533023">
        <w:rPr>
          <w:rFonts w:eastAsia="Times New Roman" w:cs="Times New Roman"/>
          <w:sz w:val="32"/>
          <w:szCs w:val="32"/>
          <w:lang w:eastAsia="ru-RU"/>
        </w:rPr>
        <w:t xml:space="preserve"> "О саморегулируемых организациях", имеет право устанавливать в отношении ее членов </w:t>
      </w:r>
      <w:r w:rsidRPr="00533023">
        <w:rPr>
          <w:rFonts w:eastAsia="Times New Roman" w:cs="Times New Roman"/>
          <w:sz w:val="32"/>
          <w:szCs w:val="32"/>
          <w:lang w:eastAsia="ru-RU"/>
        </w:rPr>
        <w:lastRenderedPageBreak/>
        <w:t>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7. Саморегулируемая организация медиаторов не может являться членом другой саморегулируемой организации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19. Основные функции саморегулируемой организации медиаторов</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Саморегулируемая организация медиаторов осуществляет следующие основные функции: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2) устанавливает и применяет меры дисциплинарного воздействия в отношении своих членов;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3) ведет реестр членов саморегулируемой организации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533023" w:rsidRPr="00533023" w:rsidRDefault="00533023" w:rsidP="00533023">
      <w:pPr>
        <w:shd w:val="clear" w:color="auto" w:fill="FFFFFF"/>
        <w:spacing w:after="0" w:line="240" w:lineRule="auto"/>
        <w:jc w:val="both"/>
        <w:rPr>
          <w:rFonts w:eastAsia="Times New Roman" w:cs="Times New Roman"/>
          <w:color w:val="000000"/>
          <w:sz w:val="32"/>
          <w:szCs w:val="32"/>
          <w:lang w:eastAsia="ru-RU"/>
        </w:rPr>
      </w:pPr>
      <w:r w:rsidRPr="00533023">
        <w:rPr>
          <w:rFonts w:eastAsia="Times New Roman" w:cs="Times New Roman"/>
          <w:color w:val="000000"/>
          <w:sz w:val="32"/>
          <w:szCs w:val="32"/>
          <w:lang w:eastAsia="ru-RU"/>
        </w:rPr>
        <w:t>5) разрабатывает и утверждает стандарты и правила профессиональной деятельности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lastRenderedPageBreak/>
        <w:t>6) разрабатывает и утверждает правила деловой и профессиональной этики медиаторов, в том числе кодекс профессиональной этики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7) разрабатывает правила проведения процедуры медиации;</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8) разрабатывает стандарты подготовки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10) организует информационное и методическое обеспечение своих членов в сфере осуществления деятельности медиаторов;</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11) осуществляет иные функции, установленные Федеральным </w:t>
      </w:r>
      <w:hyperlink r:id="rId29" w:anchor="dst100039" w:history="1">
        <w:r w:rsidRPr="00533023">
          <w:rPr>
            <w:rFonts w:eastAsia="Times New Roman" w:cs="Times New Roman"/>
            <w:color w:val="1A0DAB"/>
            <w:sz w:val="32"/>
            <w:szCs w:val="32"/>
            <w:u w:val="single"/>
            <w:lang w:eastAsia="ru-RU"/>
          </w:rPr>
          <w:t>законом</w:t>
        </w:r>
      </w:hyperlink>
      <w:r w:rsidRPr="00533023">
        <w:rPr>
          <w:rFonts w:eastAsia="Times New Roman" w:cs="Times New Roman"/>
          <w:sz w:val="32"/>
          <w:szCs w:val="32"/>
          <w:lang w:eastAsia="ru-RU"/>
        </w:rPr>
        <w:t> "О саморегулируемых организациях".</w:t>
      </w:r>
    </w:p>
    <w:p w:rsidR="00533023" w:rsidRPr="00533023" w:rsidRDefault="00533023" w:rsidP="00533023">
      <w:pPr>
        <w:shd w:val="clear" w:color="auto" w:fill="FFFFFF"/>
        <w:spacing w:after="0" w:line="240" w:lineRule="auto"/>
        <w:jc w:val="both"/>
        <w:outlineLvl w:val="1"/>
        <w:rPr>
          <w:rFonts w:eastAsia="Times New Roman" w:cs="Times New Roman"/>
          <w:b/>
          <w:bCs/>
          <w:color w:val="000000"/>
          <w:kern w:val="36"/>
          <w:sz w:val="32"/>
          <w:szCs w:val="32"/>
          <w:lang w:eastAsia="ru-RU"/>
        </w:rPr>
      </w:pPr>
      <w:r w:rsidRPr="00533023">
        <w:rPr>
          <w:rFonts w:eastAsia="Times New Roman" w:cs="Times New Roman"/>
          <w:b/>
          <w:bCs/>
          <w:color w:val="000000"/>
          <w:kern w:val="36"/>
          <w:sz w:val="32"/>
          <w:szCs w:val="32"/>
          <w:lang w:eastAsia="ru-RU"/>
        </w:rPr>
        <w:t>Статья 20. Вступление в силу настоящего Федерального закона</w:t>
      </w:r>
    </w:p>
    <w:p w:rsidR="00533023" w:rsidRPr="00533023" w:rsidRDefault="00533023" w:rsidP="00533023">
      <w:pPr>
        <w:spacing w:after="0" w:line="240" w:lineRule="auto"/>
        <w:jc w:val="both"/>
        <w:rPr>
          <w:rFonts w:eastAsia="Times New Roman" w:cs="Times New Roman"/>
          <w:sz w:val="32"/>
          <w:szCs w:val="32"/>
          <w:lang w:eastAsia="ru-RU"/>
        </w:rPr>
      </w:pPr>
      <w:r w:rsidRPr="00533023">
        <w:rPr>
          <w:rFonts w:eastAsia="Times New Roman" w:cs="Times New Roman"/>
          <w:sz w:val="32"/>
          <w:szCs w:val="32"/>
          <w:lang w:eastAsia="ru-RU"/>
        </w:rPr>
        <w:t>Настоящий Федеральный закон вступает в силу с 1 января 2011 года.</w:t>
      </w:r>
    </w:p>
    <w:sectPr w:rsidR="00533023" w:rsidRPr="00533023" w:rsidSect="002F39DD">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23"/>
    <w:rsid w:val="002F39DD"/>
    <w:rsid w:val="00533023"/>
    <w:rsid w:val="0053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BA2B"/>
  <w15:chartTrackingRefBased/>
  <w15:docId w15:val="{D5AB0554-51D4-4922-8249-8869282C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6029">
      <w:bodyDiv w:val="1"/>
      <w:marLeft w:val="0"/>
      <w:marRight w:val="0"/>
      <w:marTop w:val="0"/>
      <w:marBottom w:val="0"/>
      <w:divBdr>
        <w:top w:val="none" w:sz="0" w:space="0" w:color="auto"/>
        <w:left w:val="none" w:sz="0" w:space="0" w:color="auto"/>
        <w:bottom w:val="none" w:sz="0" w:space="0" w:color="auto"/>
        <w:right w:val="none" w:sz="0" w:space="0" w:color="auto"/>
      </w:divBdr>
      <w:divsChild>
        <w:div w:id="1901137674">
          <w:marLeft w:val="0"/>
          <w:marRight w:val="0"/>
          <w:marTop w:val="0"/>
          <w:marBottom w:val="0"/>
          <w:divBdr>
            <w:top w:val="none" w:sz="0" w:space="0" w:color="auto"/>
            <w:left w:val="none" w:sz="0" w:space="0" w:color="auto"/>
            <w:bottom w:val="none" w:sz="0" w:space="0" w:color="auto"/>
            <w:right w:val="none" w:sz="0" w:space="0" w:color="auto"/>
          </w:divBdr>
        </w:div>
        <w:div w:id="2002851334">
          <w:marLeft w:val="0"/>
          <w:marRight w:val="0"/>
          <w:marTop w:val="0"/>
          <w:marBottom w:val="0"/>
          <w:divBdr>
            <w:top w:val="none" w:sz="0" w:space="0" w:color="auto"/>
            <w:left w:val="none" w:sz="0" w:space="0" w:color="auto"/>
            <w:bottom w:val="none" w:sz="0" w:space="0" w:color="auto"/>
            <w:right w:val="none" w:sz="0" w:space="0" w:color="auto"/>
          </w:divBdr>
        </w:div>
      </w:divsChild>
    </w:div>
    <w:div w:id="212237329">
      <w:bodyDiv w:val="1"/>
      <w:marLeft w:val="0"/>
      <w:marRight w:val="0"/>
      <w:marTop w:val="0"/>
      <w:marBottom w:val="0"/>
      <w:divBdr>
        <w:top w:val="none" w:sz="0" w:space="0" w:color="auto"/>
        <w:left w:val="none" w:sz="0" w:space="0" w:color="auto"/>
        <w:bottom w:val="none" w:sz="0" w:space="0" w:color="auto"/>
        <w:right w:val="none" w:sz="0" w:space="0" w:color="auto"/>
      </w:divBdr>
      <w:divsChild>
        <w:div w:id="1939020999">
          <w:marLeft w:val="0"/>
          <w:marRight w:val="0"/>
          <w:marTop w:val="0"/>
          <w:marBottom w:val="0"/>
          <w:divBdr>
            <w:top w:val="none" w:sz="0" w:space="0" w:color="auto"/>
            <w:left w:val="none" w:sz="0" w:space="0" w:color="auto"/>
            <w:bottom w:val="none" w:sz="0" w:space="0" w:color="auto"/>
            <w:right w:val="none" w:sz="0" w:space="0" w:color="auto"/>
          </w:divBdr>
        </w:div>
      </w:divsChild>
    </w:div>
    <w:div w:id="269632294">
      <w:bodyDiv w:val="1"/>
      <w:marLeft w:val="0"/>
      <w:marRight w:val="0"/>
      <w:marTop w:val="0"/>
      <w:marBottom w:val="0"/>
      <w:divBdr>
        <w:top w:val="none" w:sz="0" w:space="0" w:color="auto"/>
        <w:left w:val="none" w:sz="0" w:space="0" w:color="auto"/>
        <w:bottom w:val="none" w:sz="0" w:space="0" w:color="auto"/>
        <w:right w:val="none" w:sz="0" w:space="0" w:color="auto"/>
      </w:divBdr>
      <w:divsChild>
        <w:div w:id="211693668">
          <w:marLeft w:val="0"/>
          <w:marRight w:val="0"/>
          <w:marTop w:val="0"/>
          <w:marBottom w:val="0"/>
          <w:divBdr>
            <w:top w:val="none" w:sz="0" w:space="0" w:color="auto"/>
            <w:left w:val="none" w:sz="0" w:space="0" w:color="auto"/>
            <w:bottom w:val="none" w:sz="0" w:space="0" w:color="auto"/>
            <w:right w:val="none" w:sz="0" w:space="0" w:color="auto"/>
          </w:divBdr>
        </w:div>
      </w:divsChild>
    </w:div>
    <w:div w:id="283461654">
      <w:bodyDiv w:val="1"/>
      <w:marLeft w:val="0"/>
      <w:marRight w:val="0"/>
      <w:marTop w:val="0"/>
      <w:marBottom w:val="0"/>
      <w:divBdr>
        <w:top w:val="none" w:sz="0" w:space="0" w:color="auto"/>
        <w:left w:val="none" w:sz="0" w:space="0" w:color="auto"/>
        <w:bottom w:val="none" w:sz="0" w:space="0" w:color="auto"/>
        <w:right w:val="none" w:sz="0" w:space="0" w:color="auto"/>
      </w:divBdr>
      <w:divsChild>
        <w:div w:id="1917664401">
          <w:marLeft w:val="0"/>
          <w:marRight w:val="0"/>
          <w:marTop w:val="0"/>
          <w:marBottom w:val="600"/>
          <w:divBdr>
            <w:top w:val="none" w:sz="0" w:space="0" w:color="auto"/>
            <w:left w:val="none" w:sz="0" w:space="0" w:color="auto"/>
            <w:bottom w:val="none" w:sz="0" w:space="0" w:color="auto"/>
            <w:right w:val="none" w:sz="0" w:space="0" w:color="auto"/>
          </w:divBdr>
        </w:div>
        <w:div w:id="283461844">
          <w:marLeft w:val="0"/>
          <w:marRight w:val="0"/>
          <w:marTop w:val="0"/>
          <w:marBottom w:val="360"/>
          <w:divBdr>
            <w:top w:val="none" w:sz="0" w:space="0" w:color="auto"/>
            <w:left w:val="none" w:sz="0" w:space="0" w:color="auto"/>
            <w:bottom w:val="none" w:sz="0" w:space="0" w:color="auto"/>
            <w:right w:val="none" w:sz="0" w:space="0" w:color="auto"/>
          </w:divBdr>
          <w:divsChild>
            <w:div w:id="360323300">
              <w:marLeft w:val="0"/>
              <w:marRight w:val="0"/>
              <w:marTop w:val="0"/>
              <w:marBottom w:val="0"/>
              <w:divBdr>
                <w:top w:val="none" w:sz="0" w:space="0" w:color="auto"/>
                <w:left w:val="none" w:sz="0" w:space="0" w:color="auto"/>
                <w:bottom w:val="none" w:sz="0" w:space="0" w:color="auto"/>
                <w:right w:val="none" w:sz="0" w:space="0" w:color="auto"/>
              </w:divBdr>
            </w:div>
            <w:div w:id="1893690500">
              <w:marLeft w:val="0"/>
              <w:marRight w:val="0"/>
              <w:marTop w:val="0"/>
              <w:marBottom w:val="0"/>
              <w:divBdr>
                <w:top w:val="none" w:sz="0" w:space="0" w:color="auto"/>
                <w:left w:val="none" w:sz="0" w:space="0" w:color="auto"/>
                <w:bottom w:val="none" w:sz="0" w:space="0" w:color="auto"/>
                <w:right w:val="none" w:sz="0" w:space="0" w:color="auto"/>
              </w:divBdr>
            </w:div>
            <w:div w:id="988242512">
              <w:marLeft w:val="0"/>
              <w:marRight w:val="0"/>
              <w:marTop w:val="0"/>
              <w:marBottom w:val="0"/>
              <w:divBdr>
                <w:top w:val="none" w:sz="0" w:space="0" w:color="auto"/>
                <w:left w:val="none" w:sz="0" w:space="0" w:color="auto"/>
                <w:bottom w:val="none" w:sz="0" w:space="0" w:color="auto"/>
                <w:right w:val="none" w:sz="0" w:space="0" w:color="auto"/>
              </w:divBdr>
            </w:div>
            <w:div w:id="843518312">
              <w:marLeft w:val="0"/>
              <w:marRight w:val="0"/>
              <w:marTop w:val="0"/>
              <w:marBottom w:val="0"/>
              <w:divBdr>
                <w:top w:val="none" w:sz="0" w:space="0" w:color="auto"/>
                <w:left w:val="none" w:sz="0" w:space="0" w:color="auto"/>
                <w:bottom w:val="none" w:sz="0" w:space="0" w:color="auto"/>
                <w:right w:val="none" w:sz="0" w:space="0" w:color="auto"/>
              </w:divBdr>
            </w:div>
            <w:div w:id="15234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542">
      <w:bodyDiv w:val="1"/>
      <w:marLeft w:val="0"/>
      <w:marRight w:val="0"/>
      <w:marTop w:val="0"/>
      <w:marBottom w:val="0"/>
      <w:divBdr>
        <w:top w:val="none" w:sz="0" w:space="0" w:color="auto"/>
        <w:left w:val="none" w:sz="0" w:space="0" w:color="auto"/>
        <w:bottom w:val="none" w:sz="0" w:space="0" w:color="auto"/>
        <w:right w:val="none" w:sz="0" w:space="0" w:color="auto"/>
      </w:divBdr>
      <w:divsChild>
        <w:div w:id="2065398533">
          <w:marLeft w:val="0"/>
          <w:marRight w:val="0"/>
          <w:marTop w:val="0"/>
          <w:marBottom w:val="0"/>
          <w:divBdr>
            <w:top w:val="none" w:sz="0" w:space="0" w:color="auto"/>
            <w:left w:val="none" w:sz="0" w:space="0" w:color="auto"/>
            <w:bottom w:val="none" w:sz="0" w:space="0" w:color="auto"/>
            <w:right w:val="none" w:sz="0" w:space="0" w:color="auto"/>
          </w:divBdr>
        </w:div>
      </w:divsChild>
    </w:div>
    <w:div w:id="376706944">
      <w:bodyDiv w:val="1"/>
      <w:marLeft w:val="0"/>
      <w:marRight w:val="0"/>
      <w:marTop w:val="0"/>
      <w:marBottom w:val="0"/>
      <w:divBdr>
        <w:top w:val="none" w:sz="0" w:space="0" w:color="auto"/>
        <w:left w:val="none" w:sz="0" w:space="0" w:color="auto"/>
        <w:bottom w:val="none" w:sz="0" w:space="0" w:color="auto"/>
        <w:right w:val="none" w:sz="0" w:space="0" w:color="auto"/>
      </w:divBdr>
      <w:divsChild>
        <w:div w:id="198395623">
          <w:marLeft w:val="0"/>
          <w:marRight w:val="0"/>
          <w:marTop w:val="0"/>
          <w:marBottom w:val="0"/>
          <w:divBdr>
            <w:top w:val="none" w:sz="0" w:space="0" w:color="auto"/>
            <w:left w:val="none" w:sz="0" w:space="0" w:color="auto"/>
            <w:bottom w:val="none" w:sz="0" w:space="0" w:color="auto"/>
            <w:right w:val="none" w:sz="0" w:space="0" w:color="auto"/>
          </w:divBdr>
        </w:div>
      </w:divsChild>
    </w:div>
    <w:div w:id="421073524">
      <w:bodyDiv w:val="1"/>
      <w:marLeft w:val="0"/>
      <w:marRight w:val="0"/>
      <w:marTop w:val="0"/>
      <w:marBottom w:val="0"/>
      <w:divBdr>
        <w:top w:val="none" w:sz="0" w:space="0" w:color="auto"/>
        <w:left w:val="none" w:sz="0" w:space="0" w:color="auto"/>
        <w:bottom w:val="none" w:sz="0" w:space="0" w:color="auto"/>
        <w:right w:val="none" w:sz="0" w:space="0" w:color="auto"/>
      </w:divBdr>
      <w:divsChild>
        <w:div w:id="1983730177">
          <w:marLeft w:val="0"/>
          <w:marRight w:val="0"/>
          <w:marTop w:val="0"/>
          <w:marBottom w:val="0"/>
          <w:divBdr>
            <w:top w:val="none" w:sz="0" w:space="0" w:color="auto"/>
            <w:left w:val="none" w:sz="0" w:space="0" w:color="auto"/>
            <w:bottom w:val="none" w:sz="0" w:space="0" w:color="auto"/>
            <w:right w:val="none" w:sz="0" w:space="0" w:color="auto"/>
          </w:divBdr>
        </w:div>
      </w:divsChild>
    </w:div>
    <w:div w:id="664432796">
      <w:bodyDiv w:val="1"/>
      <w:marLeft w:val="0"/>
      <w:marRight w:val="0"/>
      <w:marTop w:val="0"/>
      <w:marBottom w:val="0"/>
      <w:divBdr>
        <w:top w:val="none" w:sz="0" w:space="0" w:color="auto"/>
        <w:left w:val="none" w:sz="0" w:space="0" w:color="auto"/>
        <w:bottom w:val="none" w:sz="0" w:space="0" w:color="auto"/>
        <w:right w:val="none" w:sz="0" w:space="0" w:color="auto"/>
      </w:divBdr>
      <w:divsChild>
        <w:div w:id="727606050">
          <w:marLeft w:val="0"/>
          <w:marRight w:val="0"/>
          <w:marTop w:val="0"/>
          <w:marBottom w:val="0"/>
          <w:divBdr>
            <w:top w:val="none" w:sz="0" w:space="0" w:color="auto"/>
            <w:left w:val="none" w:sz="0" w:space="0" w:color="auto"/>
            <w:bottom w:val="none" w:sz="0" w:space="0" w:color="auto"/>
            <w:right w:val="none" w:sz="0" w:space="0" w:color="auto"/>
          </w:divBdr>
        </w:div>
      </w:divsChild>
    </w:div>
    <w:div w:id="672538204">
      <w:bodyDiv w:val="1"/>
      <w:marLeft w:val="0"/>
      <w:marRight w:val="0"/>
      <w:marTop w:val="0"/>
      <w:marBottom w:val="0"/>
      <w:divBdr>
        <w:top w:val="none" w:sz="0" w:space="0" w:color="auto"/>
        <w:left w:val="none" w:sz="0" w:space="0" w:color="auto"/>
        <w:bottom w:val="none" w:sz="0" w:space="0" w:color="auto"/>
        <w:right w:val="none" w:sz="0" w:space="0" w:color="auto"/>
      </w:divBdr>
      <w:divsChild>
        <w:div w:id="387269124">
          <w:marLeft w:val="0"/>
          <w:marRight w:val="0"/>
          <w:marTop w:val="0"/>
          <w:marBottom w:val="0"/>
          <w:divBdr>
            <w:top w:val="none" w:sz="0" w:space="0" w:color="auto"/>
            <w:left w:val="none" w:sz="0" w:space="0" w:color="auto"/>
            <w:bottom w:val="none" w:sz="0" w:space="0" w:color="auto"/>
            <w:right w:val="none" w:sz="0" w:space="0" w:color="auto"/>
          </w:divBdr>
        </w:div>
      </w:divsChild>
    </w:div>
    <w:div w:id="758716173">
      <w:bodyDiv w:val="1"/>
      <w:marLeft w:val="0"/>
      <w:marRight w:val="0"/>
      <w:marTop w:val="0"/>
      <w:marBottom w:val="0"/>
      <w:divBdr>
        <w:top w:val="none" w:sz="0" w:space="0" w:color="auto"/>
        <w:left w:val="none" w:sz="0" w:space="0" w:color="auto"/>
        <w:bottom w:val="none" w:sz="0" w:space="0" w:color="auto"/>
        <w:right w:val="none" w:sz="0" w:space="0" w:color="auto"/>
      </w:divBdr>
      <w:divsChild>
        <w:div w:id="2126458871">
          <w:marLeft w:val="0"/>
          <w:marRight w:val="0"/>
          <w:marTop w:val="0"/>
          <w:marBottom w:val="0"/>
          <w:divBdr>
            <w:top w:val="none" w:sz="0" w:space="0" w:color="auto"/>
            <w:left w:val="none" w:sz="0" w:space="0" w:color="auto"/>
            <w:bottom w:val="none" w:sz="0" w:space="0" w:color="auto"/>
            <w:right w:val="none" w:sz="0" w:space="0" w:color="auto"/>
          </w:divBdr>
        </w:div>
      </w:divsChild>
    </w:div>
    <w:div w:id="809833818">
      <w:bodyDiv w:val="1"/>
      <w:marLeft w:val="0"/>
      <w:marRight w:val="0"/>
      <w:marTop w:val="0"/>
      <w:marBottom w:val="0"/>
      <w:divBdr>
        <w:top w:val="none" w:sz="0" w:space="0" w:color="auto"/>
        <w:left w:val="none" w:sz="0" w:space="0" w:color="auto"/>
        <w:bottom w:val="none" w:sz="0" w:space="0" w:color="auto"/>
        <w:right w:val="none" w:sz="0" w:space="0" w:color="auto"/>
      </w:divBdr>
      <w:divsChild>
        <w:div w:id="252511984">
          <w:marLeft w:val="0"/>
          <w:marRight w:val="0"/>
          <w:marTop w:val="0"/>
          <w:marBottom w:val="0"/>
          <w:divBdr>
            <w:top w:val="none" w:sz="0" w:space="0" w:color="auto"/>
            <w:left w:val="none" w:sz="0" w:space="0" w:color="auto"/>
            <w:bottom w:val="none" w:sz="0" w:space="0" w:color="auto"/>
            <w:right w:val="none" w:sz="0" w:space="0" w:color="auto"/>
          </w:divBdr>
        </w:div>
      </w:divsChild>
    </w:div>
    <w:div w:id="831530573">
      <w:bodyDiv w:val="1"/>
      <w:marLeft w:val="0"/>
      <w:marRight w:val="0"/>
      <w:marTop w:val="0"/>
      <w:marBottom w:val="0"/>
      <w:divBdr>
        <w:top w:val="none" w:sz="0" w:space="0" w:color="auto"/>
        <w:left w:val="none" w:sz="0" w:space="0" w:color="auto"/>
        <w:bottom w:val="none" w:sz="0" w:space="0" w:color="auto"/>
        <w:right w:val="none" w:sz="0" w:space="0" w:color="auto"/>
      </w:divBdr>
      <w:divsChild>
        <w:div w:id="1765373615">
          <w:marLeft w:val="0"/>
          <w:marRight w:val="0"/>
          <w:marTop w:val="0"/>
          <w:marBottom w:val="0"/>
          <w:divBdr>
            <w:top w:val="none" w:sz="0" w:space="0" w:color="auto"/>
            <w:left w:val="none" w:sz="0" w:space="0" w:color="auto"/>
            <w:bottom w:val="none" w:sz="0" w:space="0" w:color="auto"/>
            <w:right w:val="none" w:sz="0" w:space="0" w:color="auto"/>
          </w:divBdr>
        </w:div>
      </w:divsChild>
    </w:div>
    <w:div w:id="943465047">
      <w:bodyDiv w:val="1"/>
      <w:marLeft w:val="0"/>
      <w:marRight w:val="0"/>
      <w:marTop w:val="0"/>
      <w:marBottom w:val="0"/>
      <w:divBdr>
        <w:top w:val="none" w:sz="0" w:space="0" w:color="auto"/>
        <w:left w:val="none" w:sz="0" w:space="0" w:color="auto"/>
        <w:bottom w:val="none" w:sz="0" w:space="0" w:color="auto"/>
        <w:right w:val="none" w:sz="0" w:space="0" w:color="auto"/>
      </w:divBdr>
      <w:divsChild>
        <w:div w:id="1889032016">
          <w:marLeft w:val="0"/>
          <w:marRight w:val="0"/>
          <w:marTop w:val="0"/>
          <w:marBottom w:val="0"/>
          <w:divBdr>
            <w:top w:val="none" w:sz="0" w:space="0" w:color="auto"/>
            <w:left w:val="none" w:sz="0" w:space="0" w:color="auto"/>
            <w:bottom w:val="none" w:sz="0" w:space="0" w:color="auto"/>
            <w:right w:val="none" w:sz="0" w:space="0" w:color="auto"/>
          </w:divBdr>
        </w:div>
      </w:divsChild>
    </w:div>
    <w:div w:id="995911304">
      <w:bodyDiv w:val="1"/>
      <w:marLeft w:val="0"/>
      <w:marRight w:val="0"/>
      <w:marTop w:val="0"/>
      <w:marBottom w:val="0"/>
      <w:divBdr>
        <w:top w:val="none" w:sz="0" w:space="0" w:color="auto"/>
        <w:left w:val="none" w:sz="0" w:space="0" w:color="auto"/>
        <w:bottom w:val="none" w:sz="0" w:space="0" w:color="auto"/>
        <w:right w:val="none" w:sz="0" w:space="0" w:color="auto"/>
      </w:divBdr>
      <w:divsChild>
        <w:div w:id="99571142">
          <w:marLeft w:val="0"/>
          <w:marRight w:val="0"/>
          <w:marTop w:val="0"/>
          <w:marBottom w:val="0"/>
          <w:divBdr>
            <w:top w:val="none" w:sz="0" w:space="0" w:color="auto"/>
            <w:left w:val="none" w:sz="0" w:space="0" w:color="auto"/>
            <w:bottom w:val="none" w:sz="0" w:space="0" w:color="auto"/>
            <w:right w:val="none" w:sz="0" w:space="0" w:color="auto"/>
          </w:divBdr>
        </w:div>
      </w:divsChild>
    </w:div>
    <w:div w:id="1126041227">
      <w:bodyDiv w:val="1"/>
      <w:marLeft w:val="0"/>
      <w:marRight w:val="0"/>
      <w:marTop w:val="0"/>
      <w:marBottom w:val="0"/>
      <w:divBdr>
        <w:top w:val="none" w:sz="0" w:space="0" w:color="auto"/>
        <w:left w:val="none" w:sz="0" w:space="0" w:color="auto"/>
        <w:bottom w:val="none" w:sz="0" w:space="0" w:color="auto"/>
        <w:right w:val="none" w:sz="0" w:space="0" w:color="auto"/>
      </w:divBdr>
      <w:divsChild>
        <w:div w:id="914046028">
          <w:marLeft w:val="0"/>
          <w:marRight w:val="0"/>
          <w:marTop w:val="0"/>
          <w:marBottom w:val="0"/>
          <w:divBdr>
            <w:top w:val="none" w:sz="0" w:space="0" w:color="auto"/>
            <w:left w:val="none" w:sz="0" w:space="0" w:color="auto"/>
            <w:bottom w:val="none" w:sz="0" w:space="0" w:color="auto"/>
            <w:right w:val="none" w:sz="0" w:space="0" w:color="auto"/>
          </w:divBdr>
        </w:div>
      </w:divsChild>
    </w:div>
    <w:div w:id="1288971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7545">
          <w:marLeft w:val="0"/>
          <w:marRight w:val="0"/>
          <w:marTop w:val="0"/>
          <w:marBottom w:val="0"/>
          <w:divBdr>
            <w:top w:val="none" w:sz="0" w:space="0" w:color="auto"/>
            <w:left w:val="none" w:sz="0" w:space="0" w:color="auto"/>
            <w:bottom w:val="none" w:sz="0" w:space="0" w:color="auto"/>
            <w:right w:val="none" w:sz="0" w:space="0" w:color="auto"/>
          </w:divBdr>
        </w:div>
      </w:divsChild>
    </w:div>
    <w:div w:id="1307969769">
      <w:bodyDiv w:val="1"/>
      <w:marLeft w:val="0"/>
      <w:marRight w:val="0"/>
      <w:marTop w:val="0"/>
      <w:marBottom w:val="0"/>
      <w:divBdr>
        <w:top w:val="none" w:sz="0" w:space="0" w:color="auto"/>
        <w:left w:val="none" w:sz="0" w:space="0" w:color="auto"/>
        <w:bottom w:val="none" w:sz="0" w:space="0" w:color="auto"/>
        <w:right w:val="none" w:sz="0" w:space="0" w:color="auto"/>
      </w:divBdr>
      <w:divsChild>
        <w:div w:id="1958173523">
          <w:marLeft w:val="0"/>
          <w:marRight w:val="0"/>
          <w:marTop w:val="0"/>
          <w:marBottom w:val="0"/>
          <w:divBdr>
            <w:top w:val="none" w:sz="0" w:space="0" w:color="auto"/>
            <w:left w:val="none" w:sz="0" w:space="0" w:color="auto"/>
            <w:bottom w:val="none" w:sz="0" w:space="0" w:color="auto"/>
            <w:right w:val="none" w:sz="0" w:space="0" w:color="auto"/>
          </w:divBdr>
        </w:div>
        <w:div w:id="275216202">
          <w:marLeft w:val="0"/>
          <w:marRight w:val="0"/>
          <w:marTop w:val="0"/>
          <w:marBottom w:val="0"/>
          <w:divBdr>
            <w:top w:val="none" w:sz="0" w:space="0" w:color="auto"/>
            <w:left w:val="none" w:sz="0" w:space="0" w:color="auto"/>
            <w:bottom w:val="none" w:sz="0" w:space="0" w:color="auto"/>
            <w:right w:val="none" w:sz="0" w:space="0" w:color="auto"/>
          </w:divBdr>
        </w:div>
        <w:div w:id="58793248">
          <w:marLeft w:val="0"/>
          <w:marRight w:val="0"/>
          <w:marTop w:val="0"/>
          <w:marBottom w:val="0"/>
          <w:divBdr>
            <w:top w:val="none" w:sz="0" w:space="0" w:color="auto"/>
            <w:left w:val="none" w:sz="0" w:space="0" w:color="auto"/>
            <w:bottom w:val="none" w:sz="0" w:space="0" w:color="auto"/>
            <w:right w:val="none" w:sz="0" w:space="0" w:color="auto"/>
          </w:divBdr>
        </w:div>
        <w:div w:id="1431462941">
          <w:marLeft w:val="0"/>
          <w:marRight w:val="0"/>
          <w:marTop w:val="0"/>
          <w:marBottom w:val="0"/>
          <w:divBdr>
            <w:top w:val="none" w:sz="0" w:space="0" w:color="auto"/>
            <w:left w:val="none" w:sz="0" w:space="0" w:color="auto"/>
            <w:bottom w:val="none" w:sz="0" w:space="0" w:color="auto"/>
            <w:right w:val="none" w:sz="0" w:space="0" w:color="auto"/>
          </w:divBdr>
        </w:div>
      </w:divsChild>
    </w:div>
    <w:div w:id="1662779405">
      <w:bodyDiv w:val="1"/>
      <w:marLeft w:val="0"/>
      <w:marRight w:val="0"/>
      <w:marTop w:val="0"/>
      <w:marBottom w:val="0"/>
      <w:divBdr>
        <w:top w:val="none" w:sz="0" w:space="0" w:color="auto"/>
        <w:left w:val="none" w:sz="0" w:space="0" w:color="auto"/>
        <w:bottom w:val="none" w:sz="0" w:space="0" w:color="auto"/>
        <w:right w:val="none" w:sz="0" w:space="0" w:color="auto"/>
      </w:divBdr>
      <w:divsChild>
        <w:div w:id="1091007395">
          <w:marLeft w:val="0"/>
          <w:marRight w:val="0"/>
          <w:marTop w:val="0"/>
          <w:marBottom w:val="0"/>
          <w:divBdr>
            <w:top w:val="none" w:sz="0" w:space="0" w:color="auto"/>
            <w:left w:val="none" w:sz="0" w:space="0" w:color="auto"/>
            <w:bottom w:val="none" w:sz="0" w:space="0" w:color="auto"/>
            <w:right w:val="none" w:sz="0" w:space="0" w:color="auto"/>
          </w:divBdr>
        </w:div>
        <w:div w:id="1435595239">
          <w:marLeft w:val="0"/>
          <w:marRight w:val="0"/>
          <w:marTop w:val="0"/>
          <w:marBottom w:val="0"/>
          <w:divBdr>
            <w:top w:val="none" w:sz="0" w:space="0" w:color="auto"/>
            <w:left w:val="none" w:sz="0" w:space="0" w:color="auto"/>
            <w:bottom w:val="none" w:sz="0" w:space="0" w:color="auto"/>
            <w:right w:val="none" w:sz="0" w:space="0" w:color="auto"/>
          </w:divBdr>
        </w:div>
        <w:div w:id="1444374911">
          <w:marLeft w:val="0"/>
          <w:marRight w:val="0"/>
          <w:marTop w:val="0"/>
          <w:marBottom w:val="0"/>
          <w:divBdr>
            <w:top w:val="none" w:sz="0" w:space="0" w:color="auto"/>
            <w:left w:val="none" w:sz="0" w:space="0" w:color="auto"/>
            <w:bottom w:val="none" w:sz="0" w:space="0" w:color="auto"/>
            <w:right w:val="none" w:sz="0" w:space="0" w:color="auto"/>
          </w:divBdr>
        </w:div>
      </w:divsChild>
    </w:div>
    <w:div w:id="1800298513">
      <w:bodyDiv w:val="1"/>
      <w:marLeft w:val="0"/>
      <w:marRight w:val="0"/>
      <w:marTop w:val="0"/>
      <w:marBottom w:val="0"/>
      <w:divBdr>
        <w:top w:val="none" w:sz="0" w:space="0" w:color="auto"/>
        <w:left w:val="none" w:sz="0" w:space="0" w:color="auto"/>
        <w:bottom w:val="none" w:sz="0" w:space="0" w:color="auto"/>
        <w:right w:val="none" w:sz="0" w:space="0" w:color="auto"/>
      </w:divBdr>
      <w:divsChild>
        <w:div w:id="974725699">
          <w:marLeft w:val="0"/>
          <w:marRight w:val="0"/>
          <w:marTop w:val="0"/>
          <w:marBottom w:val="0"/>
          <w:divBdr>
            <w:top w:val="none" w:sz="0" w:space="0" w:color="auto"/>
            <w:left w:val="none" w:sz="0" w:space="0" w:color="auto"/>
            <w:bottom w:val="none" w:sz="0" w:space="0" w:color="auto"/>
            <w:right w:val="none" w:sz="0" w:space="0" w:color="auto"/>
          </w:divBdr>
        </w:div>
      </w:divsChild>
    </w:div>
    <w:div w:id="2123526427">
      <w:bodyDiv w:val="1"/>
      <w:marLeft w:val="0"/>
      <w:marRight w:val="0"/>
      <w:marTop w:val="0"/>
      <w:marBottom w:val="0"/>
      <w:divBdr>
        <w:top w:val="none" w:sz="0" w:space="0" w:color="auto"/>
        <w:left w:val="none" w:sz="0" w:space="0" w:color="auto"/>
        <w:bottom w:val="none" w:sz="0" w:space="0" w:color="auto"/>
        <w:right w:val="none" w:sz="0" w:space="0" w:color="auto"/>
      </w:divBdr>
      <w:divsChild>
        <w:div w:id="39197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29959/6a73a7e61adc45fc3dd224c0e7194a1392c8b071/" TargetMode="External"/><Relationship Id="rId13" Type="http://schemas.openxmlformats.org/officeDocument/2006/relationships/hyperlink" Target="https://www.consultant.ru/document/cons_doc_LAW_330191/560ab66036fc78930e9138dff12d1bc502fe21fd/" TargetMode="External"/><Relationship Id="rId18" Type="http://schemas.openxmlformats.org/officeDocument/2006/relationships/hyperlink" Target="https://www.consultant.ru/document/cons_doc_LAW_329959/6a73a7e61adc45fc3dd224c0e7194a1392c8b071/" TargetMode="External"/><Relationship Id="rId26" Type="http://schemas.openxmlformats.org/officeDocument/2006/relationships/hyperlink" Target="https://www.consultant.ru/document/cons_doc_LAW_103038/bdcf8536b999dde83acdf9da5811f277f02759a1/" TargetMode="External"/><Relationship Id="rId3" Type="http://schemas.openxmlformats.org/officeDocument/2006/relationships/webSettings" Target="webSettings.xml"/><Relationship Id="rId21" Type="http://schemas.openxmlformats.org/officeDocument/2006/relationships/hyperlink" Target="https://www.consultant.ru/document/cons_doc_LAW_388555/f04047a706f90b3d0623fea8a53f478b59dbfe52/" TargetMode="External"/><Relationship Id="rId7" Type="http://schemas.openxmlformats.org/officeDocument/2006/relationships/hyperlink" Target="https://www.consultant.ru/document/cons_doc_LAW_330191/e21bf6629de12458b6382a7c2310cc359186da60/" TargetMode="External"/><Relationship Id="rId12" Type="http://schemas.openxmlformats.org/officeDocument/2006/relationships/hyperlink" Target="https://www.consultant.ru/document/cons_doc_LAW_103038/94435701e880d02964680334350fefe9f3bf29b6/" TargetMode="External"/><Relationship Id="rId17" Type="http://schemas.openxmlformats.org/officeDocument/2006/relationships/hyperlink" Target="https://www.consultant.ru/document/cons_doc_LAW_103038/a9a3e8f69c495a46eb599330dc1581772c0e4104/" TargetMode="External"/><Relationship Id="rId25" Type="http://schemas.openxmlformats.org/officeDocument/2006/relationships/hyperlink" Target="https://www.consultant.ru/document/cons_doc_LAW_149686/3d0cac60971a511280cbba229d9b6329c07731f7/" TargetMode="External"/><Relationship Id="rId2" Type="http://schemas.openxmlformats.org/officeDocument/2006/relationships/settings" Target="settings.xml"/><Relationship Id="rId16" Type="http://schemas.openxmlformats.org/officeDocument/2006/relationships/hyperlink" Target="https://www.consultant.ru/document/cons_doc_LAW_405633/f01f7b51c988a5feb74ab137e42a3c46b42e50e7/" TargetMode="External"/><Relationship Id="rId20" Type="http://schemas.openxmlformats.org/officeDocument/2006/relationships/hyperlink" Target="https://www.consultant.ru/document/cons_doc_LAW_330191/ec09684bbc732727433dc8ed83148393b1a92fd2/" TargetMode="External"/><Relationship Id="rId29" Type="http://schemas.openxmlformats.org/officeDocument/2006/relationships/hyperlink" Target="https://www.consultant.ru/document/cons_doc_LAW_389306/87f117d931402c21aa687169c1d5b15a6ff5754b/" TargetMode="External"/><Relationship Id="rId1" Type="http://schemas.openxmlformats.org/officeDocument/2006/relationships/styles" Target="styles.xml"/><Relationship Id="rId6" Type="http://schemas.openxmlformats.org/officeDocument/2006/relationships/hyperlink" Target="https://www.consultant.ru/document/cons_doc_LAW_103038/e21bf6629de12458b6382a7c2310cc359186da60/" TargetMode="External"/><Relationship Id="rId11" Type="http://schemas.openxmlformats.org/officeDocument/2006/relationships/hyperlink" Target="https://www.consultant.ru/document/cons_doc_LAW_330191/e21bf6629de12458b6382a7c2310cc359186da60/" TargetMode="External"/><Relationship Id="rId24" Type="http://schemas.openxmlformats.org/officeDocument/2006/relationships/hyperlink" Target="https://www.consultant.ru/document/cons_doc_LAW_103038/2a8d80ad9042a0c38ed91ecf1b3aab3086f27270/" TargetMode="External"/><Relationship Id="rId5" Type="http://schemas.openxmlformats.org/officeDocument/2006/relationships/hyperlink" Target="https://www.consultant.ru/document/cons_doc_LAW_329959/6a73a7e61adc45fc3dd224c0e7194a1392c8b071/" TargetMode="External"/><Relationship Id="rId15" Type="http://schemas.openxmlformats.org/officeDocument/2006/relationships/hyperlink" Target="https://www.consultant.ru/document/cons_doc_LAW_103038/a9a3e8f69c495a46eb599330dc1581772c0e4104/" TargetMode="External"/><Relationship Id="rId23" Type="http://schemas.openxmlformats.org/officeDocument/2006/relationships/hyperlink" Target="https://www.consultant.ru/document/cons_doc_LAW_329959/6a73a7e61adc45fc3dd224c0e7194a1392c8b071/" TargetMode="External"/><Relationship Id="rId28" Type="http://schemas.openxmlformats.org/officeDocument/2006/relationships/hyperlink" Target="https://www.consultant.ru/document/cons_doc_LAW_389306/" TargetMode="External"/><Relationship Id="rId10" Type="http://schemas.openxmlformats.org/officeDocument/2006/relationships/hyperlink" Target="https://www.consultant.ru/document/cons_doc_LAW_330191/e21bf6629de12458b6382a7c2310cc359186da60/" TargetMode="External"/><Relationship Id="rId19" Type="http://schemas.openxmlformats.org/officeDocument/2006/relationships/hyperlink" Target="https://www.consultant.ru/document/cons_doc_LAW_330191/224061456a3cc44c3b500da7418002b66674bb6c/" TargetMode="External"/><Relationship Id="rId31" Type="http://schemas.openxmlformats.org/officeDocument/2006/relationships/theme" Target="theme/theme1.xml"/><Relationship Id="rId4" Type="http://schemas.openxmlformats.org/officeDocument/2006/relationships/hyperlink" Target="https://www.consultant.ru/document/cons_doc_LAW_103038/" TargetMode="External"/><Relationship Id="rId9" Type="http://schemas.openxmlformats.org/officeDocument/2006/relationships/hyperlink" Target="https://www.consultant.ru/document/cons_doc_LAW_103038/e21bf6629de12458b6382a7c2310cc359186da60/" TargetMode="External"/><Relationship Id="rId14" Type="http://schemas.openxmlformats.org/officeDocument/2006/relationships/hyperlink" Target="https://www.consultant.ru/document/cons_doc_LAW_103038/a9a3e8f69c495a46eb599330dc1581772c0e4104/" TargetMode="External"/><Relationship Id="rId22" Type="http://schemas.openxmlformats.org/officeDocument/2006/relationships/hyperlink" Target="https://www.consultant.ru/document/cons_doc_LAW_103038/ec09684bbc732727433dc8ed83148393b1a92fd2/" TargetMode="External"/><Relationship Id="rId27" Type="http://schemas.openxmlformats.org/officeDocument/2006/relationships/hyperlink" Target="https://www.consultant.ru/document/cons_doc_LAW_38930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4344</Words>
  <Characters>24764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2022-10-12T04:14:00Z</dcterms:created>
  <dcterms:modified xsi:type="dcterms:W3CDTF">2022-10-12T04:26:00Z</dcterms:modified>
</cp:coreProperties>
</file>