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>В 2020 – 2021 учебном году в муниципальных общеобразовательных учреждениях Михайловского муниципального района в соответствии с Законом Приморского края от 2311.2018 № 388-КЗ «Об обеспечении бесплатным питанием детей, обучающихся в государственных (краевых) и муниципальных общеобразовательных организациях Приморского края» обеспечиваются бесплатным питанием:</w:t>
      </w:r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>учащиеся 1 — 4 классов (на сумму 70,00 руб., включая бесплатное молоко или кисломолочный продукт); </w:t>
      </w:r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>учащиеся 5 — 11 классов (на сумму 70,00 руб.):</w:t>
      </w:r>
      <w:bookmarkStart w:id="0" w:name="_GoBack"/>
      <w:bookmarkEnd w:id="0"/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>из многодетных семей,</w:t>
      </w:r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>из семей, имеющих среднедушевой доход ниже величины прожиточного минимума, установленной в Приморском крае, и семей, находящихся в социально опасном положении,</w:t>
      </w:r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>из числа детей-сирот и детей, оставшихся без попечения родителей,</w:t>
      </w:r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>дети с ОВЗ и дети-инвалиды, учащиеся 1 — 11 классов (двухразовое питание на сумму 125 руб.).</w:t>
      </w:r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 xml:space="preserve">В настоящее время в 14 муниципальных общеобразовательных учреждениях Михайловского муниципального района организация бесплатного питания школьников осуществляется поставщиками питания </w:t>
      </w:r>
      <w:proofErr w:type="gramStart"/>
      <w:r w:rsidRPr="009408B7">
        <w:rPr>
          <w:rFonts w:ascii="Times New Roman" w:hAnsi="Times New Roman" w:cs="Times New Roman"/>
          <w:sz w:val="28"/>
          <w:szCs w:val="28"/>
        </w:rPr>
        <w:t>ИП  Григорян</w:t>
      </w:r>
      <w:proofErr w:type="gramEnd"/>
      <w:r w:rsidRPr="009408B7">
        <w:rPr>
          <w:rFonts w:ascii="Times New Roman" w:hAnsi="Times New Roman" w:cs="Times New Roman"/>
          <w:sz w:val="28"/>
          <w:szCs w:val="28"/>
        </w:rPr>
        <w:t xml:space="preserve"> К.А., ИП  </w:t>
      </w:r>
      <w:proofErr w:type="spellStart"/>
      <w:r w:rsidRPr="009408B7">
        <w:rPr>
          <w:rFonts w:ascii="Times New Roman" w:hAnsi="Times New Roman" w:cs="Times New Roman"/>
          <w:sz w:val="28"/>
          <w:szCs w:val="28"/>
        </w:rPr>
        <w:t>Баузер</w:t>
      </w:r>
      <w:proofErr w:type="spellEnd"/>
      <w:r w:rsidRPr="009408B7">
        <w:rPr>
          <w:rFonts w:ascii="Times New Roman" w:hAnsi="Times New Roman" w:cs="Times New Roman"/>
          <w:sz w:val="28"/>
          <w:szCs w:val="28"/>
        </w:rPr>
        <w:t xml:space="preserve"> Т.М. по договорам предоставления услуги и самостоятельно.</w:t>
      </w:r>
    </w:p>
    <w:p w:rsidR="009408B7" w:rsidRPr="009408B7" w:rsidRDefault="009408B7" w:rsidP="009408B7">
      <w:pPr>
        <w:jc w:val="both"/>
        <w:rPr>
          <w:rFonts w:ascii="Times New Roman" w:hAnsi="Times New Roman" w:cs="Times New Roman"/>
          <w:sz w:val="28"/>
          <w:szCs w:val="28"/>
        </w:rPr>
      </w:pPr>
      <w:r w:rsidRPr="009408B7">
        <w:rPr>
          <w:rFonts w:ascii="Times New Roman" w:hAnsi="Times New Roman" w:cs="Times New Roman"/>
          <w:sz w:val="28"/>
          <w:szCs w:val="28"/>
        </w:rPr>
        <w:t xml:space="preserve">С территориальным отделом управления </w:t>
      </w:r>
      <w:proofErr w:type="spellStart"/>
      <w:r w:rsidRPr="009408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408B7">
        <w:rPr>
          <w:rFonts w:ascii="Times New Roman" w:hAnsi="Times New Roman" w:cs="Times New Roman"/>
          <w:sz w:val="28"/>
          <w:szCs w:val="28"/>
        </w:rPr>
        <w:t xml:space="preserve"> по Приморскому краю г. Уссурийск согласовано и утверждено примерное 2-х недельное цикличное меню.</w:t>
      </w:r>
    </w:p>
    <w:p w:rsidR="00DD54E2" w:rsidRPr="009408B7" w:rsidRDefault="00DD54E2" w:rsidP="009408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4E2" w:rsidRPr="0094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9D"/>
    <w:rsid w:val="005B459D"/>
    <w:rsid w:val="009408B7"/>
    <w:rsid w:val="00D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7307-6E8D-4E96-8809-3685800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2020-11-27T01:56:00Z</dcterms:created>
  <dcterms:modified xsi:type="dcterms:W3CDTF">2020-11-27T01:56:00Z</dcterms:modified>
</cp:coreProperties>
</file>